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0178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4A7386" w14:textId="77777777" w:rsidR="00685DCA" w:rsidRPr="00325C67" w:rsidRDefault="00685DCA" w:rsidP="00685DCA">
      <w:pPr>
        <w:pStyle w:val="Heading2"/>
        <w:rPr>
          <w:rFonts w:ascii="Times New Roman" w:hAnsi="Times New Roman"/>
          <w:sz w:val="36"/>
          <w:szCs w:val="32"/>
        </w:rPr>
      </w:pPr>
      <w:r w:rsidRPr="00325C67">
        <w:rPr>
          <w:rFonts w:ascii="Times New Roman" w:hAnsi="Times New Roman"/>
          <w:sz w:val="36"/>
          <w:szCs w:val="32"/>
        </w:rPr>
        <w:t>A.2 – Rhode Island Oil Spill Science Plan (RIOSP)</w:t>
      </w:r>
    </w:p>
    <w:p w14:paraId="6D3E9A2B" w14:textId="77777777" w:rsidR="00685DCA" w:rsidRPr="00325C67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D5032" w14:textId="77777777" w:rsidR="00685DCA" w:rsidRPr="00325C67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Rhode Island Oil Spill Science Plan (RIOSP) outlines how DEM obtains scientific support from Scientific Support for Environmental Emergency Response (SSEER) during an emergency. </w:t>
      </w:r>
      <w:r w:rsidRPr="00325C67">
        <w:rPr>
          <w:rFonts w:ascii="Times New Roman" w:hAnsi="Times New Roman" w:cs="Times New Roman"/>
          <w:bCs/>
          <w:sz w:val="24"/>
          <w:szCs w:val="24"/>
        </w:rPr>
        <w:t xml:space="preserve">For additional information on the University of Rhode Island (URI) and DEM cooperation, </w:t>
      </w:r>
      <w:r>
        <w:rPr>
          <w:rFonts w:ascii="Times New Roman" w:hAnsi="Times New Roman" w:cs="Times New Roman"/>
          <w:bCs/>
          <w:sz w:val="24"/>
          <w:szCs w:val="24"/>
        </w:rPr>
        <w:t xml:space="preserve">refer to the following information and </w:t>
      </w:r>
      <w:r w:rsidRPr="00325C67">
        <w:rPr>
          <w:rFonts w:ascii="Times New Roman" w:hAnsi="Times New Roman" w:cs="Times New Roman"/>
          <w:bCs/>
          <w:sz w:val="24"/>
          <w:szCs w:val="24"/>
        </w:rPr>
        <w:t xml:space="preserve">reference the SSEER website </w:t>
      </w:r>
      <w:hyperlink r:id="rId8" w:history="1">
        <w:r w:rsidRPr="001818DF">
          <w:rPr>
            <w:rStyle w:val="Hyperlink"/>
            <w:rFonts w:ascii="Times New Roman" w:hAnsi="Times New Roman" w:cs="Times New Roman"/>
            <w:bCs/>
            <w:color w:val="4472C4" w:themeColor="accent1"/>
            <w:sz w:val="24"/>
            <w:szCs w:val="24"/>
          </w:rPr>
          <w:t>HERE</w:t>
        </w:r>
      </w:hyperlink>
      <w:r w:rsidRPr="00325C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EA4949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0A3510" w14:textId="77777777" w:rsidR="00685DCA" w:rsidRPr="00507ED3" w:rsidRDefault="00685DCA" w:rsidP="00685DCA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507ED3">
        <w:rPr>
          <w:rFonts w:ascii="Times New Roman" w:hAnsi="Times New Roman" w:cs="Times New Roman"/>
          <w:b/>
          <w:bCs/>
          <w:color w:val="auto"/>
          <w:u w:val="single"/>
        </w:rPr>
        <w:t>A.2.1 – DEM and URI Cooperation</w:t>
      </w:r>
    </w:p>
    <w:p w14:paraId="71A25B7C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9C987B" w14:textId="77777777" w:rsidR="00685DCA" w:rsidRPr="00325C67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C67">
        <w:rPr>
          <w:rFonts w:ascii="Times New Roman" w:hAnsi="Times New Roman" w:cs="Times New Roman"/>
          <w:bCs/>
          <w:sz w:val="24"/>
          <w:szCs w:val="24"/>
        </w:rPr>
        <w:t xml:space="preserve">Find the Memorandum of Understanding between DEM and URI </w:t>
      </w:r>
      <w:hyperlink r:id="rId9" w:history="1">
        <w:r w:rsidRPr="00325C6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 w:rsidRPr="00325C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92B161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AB921A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work order </w:t>
      </w:r>
      <w:hyperlink r:id="rId10" w:history="1">
        <w:r w:rsidRPr="006E5A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0F4AB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71C76" w14:textId="77777777" w:rsidR="00685DCA" w:rsidRPr="00507ED3" w:rsidRDefault="00685DCA" w:rsidP="00685DCA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507ED3">
        <w:rPr>
          <w:rFonts w:ascii="Times New Roman" w:hAnsi="Times New Roman" w:cs="Times New Roman"/>
          <w:b/>
          <w:bCs/>
          <w:color w:val="auto"/>
          <w:u w:val="single"/>
        </w:rPr>
        <w:t>A.2.2 – Scientific Support for Environmental Emergency Response (SSEER)</w:t>
      </w:r>
    </w:p>
    <w:p w14:paraId="505BBAA0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36B5B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roster of support scientists for SSEER (2016) </w:t>
      </w:r>
      <w:hyperlink r:id="rId11" w:history="1">
        <w:r w:rsidRPr="001811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0A7D18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DBEEF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NRDA expertise of regional scientists (2003) </w:t>
      </w:r>
      <w:hyperlink r:id="rId12" w:history="1">
        <w:r w:rsidRPr="001811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2C007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CD80EB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a list of contractors recommended by regional scientists (2003) </w:t>
      </w:r>
      <w:hyperlink r:id="rId13" w:history="1">
        <w:r w:rsidRPr="001811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D78FF0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B9B87D" w14:textId="77777777" w:rsidR="00685DCA" w:rsidRPr="00507ED3" w:rsidRDefault="00685DCA" w:rsidP="00685DCA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507ED3">
        <w:rPr>
          <w:rFonts w:ascii="Times New Roman" w:hAnsi="Times New Roman" w:cs="Times New Roman"/>
          <w:b/>
          <w:bCs/>
          <w:color w:val="auto"/>
          <w:u w:val="single"/>
        </w:rPr>
        <w:t>A.2.3 – National Resource Damage Assessment (NRDA) Procedures and Terms</w:t>
      </w:r>
    </w:p>
    <w:p w14:paraId="30E76622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5EE35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NRDA Procedures and Terms </w:t>
      </w:r>
      <w:hyperlink r:id="rId14" w:history="1">
        <w:r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04882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7A9A96" w14:textId="77777777" w:rsidR="00685DCA" w:rsidRPr="00507ED3" w:rsidRDefault="00685DCA" w:rsidP="00685DCA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507ED3">
        <w:rPr>
          <w:rFonts w:ascii="Times New Roman" w:hAnsi="Times New Roman" w:cs="Times New Roman"/>
          <w:b/>
          <w:bCs/>
          <w:color w:val="auto"/>
          <w:u w:val="single"/>
        </w:rPr>
        <w:t>A.2.4 – Standard Operating Procedures (SOPs)</w:t>
      </w:r>
    </w:p>
    <w:p w14:paraId="7C8953F7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72504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Find a list of SOPs below:</w:t>
      </w:r>
    </w:p>
    <w:p w14:paraId="7F03CEB6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1E082A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Spill Modeling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2-4-1)</w:t>
      </w:r>
    </w:p>
    <w:p w14:paraId="2B2C0A67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Water Sampling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2-4-2)</w:t>
      </w:r>
    </w:p>
    <w:p w14:paraId="5397CE69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7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Sub-tidal Sediment Sampling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2-4-3)</w:t>
      </w:r>
    </w:p>
    <w:p w14:paraId="01D66671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Intertidal Infauna Sampling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2-4-4)</w:t>
      </w:r>
    </w:p>
    <w:p w14:paraId="1924BDCB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Biota/Tarbal</w:t>
        </w:r>
        <w:r w:rsidR="00685DC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</w:t>
        </w:r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Stranding Documentation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2-4-5)</w:t>
      </w:r>
    </w:p>
    <w:p w14:paraId="3191C5D4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Spill Source Sampling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2-4-6)</w:t>
      </w:r>
    </w:p>
    <w:p w14:paraId="405F1F85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Shellfish Tissue Sampling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2-4-7)</w:t>
      </w:r>
    </w:p>
    <w:p w14:paraId="1C49126D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Salt Marsh Reconnaissance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2-4-8)</w:t>
      </w:r>
    </w:p>
    <w:p w14:paraId="3A54A2A9" w14:textId="77777777" w:rsidR="00685DCA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3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Intertidal Sediment Sampling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2-4-9)</w:t>
      </w:r>
    </w:p>
    <w:p w14:paraId="5BF0F6AC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4170D" w14:textId="77777777" w:rsidR="00685DCA" w:rsidRPr="00507ED3" w:rsidRDefault="00685DCA" w:rsidP="00685DCA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507ED3">
        <w:rPr>
          <w:rFonts w:ascii="Times New Roman" w:hAnsi="Times New Roman" w:cs="Times New Roman"/>
          <w:b/>
          <w:bCs/>
          <w:color w:val="auto"/>
          <w:u w:val="single"/>
        </w:rPr>
        <w:t>A.2.5 – Equipment</w:t>
      </w:r>
    </w:p>
    <w:p w14:paraId="57651D25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C02F6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Initial Field Response Kit checklist </w:t>
      </w:r>
      <w:hyperlink r:id="rId24" w:history="1">
        <w:r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AA6E23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FF53B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list of equipment for protocols </w:t>
      </w:r>
      <w:hyperlink r:id="rId25" w:history="1">
        <w:r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D7F9AF8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690153" w14:textId="77777777" w:rsidR="00685DCA" w:rsidRPr="00507ED3" w:rsidRDefault="00685DCA" w:rsidP="00685DCA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507ED3">
        <w:rPr>
          <w:rFonts w:ascii="Times New Roman" w:hAnsi="Times New Roman" w:cs="Times New Roman"/>
          <w:b/>
          <w:bCs/>
          <w:color w:val="auto"/>
          <w:u w:val="single"/>
        </w:rPr>
        <w:t>A.2.6 – Forms</w:t>
      </w:r>
    </w:p>
    <w:p w14:paraId="5E648FD6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EEF7E8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Find a list of additional forms below:</w:t>
      </w:r>
    </w:p>
    <w:p w14:paraId="34A96017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D81FE8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6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Work Order for Scientific Support </w:t>
        </w:r>
      </w:hyperlink>
    </w:p>
    <w:p w14:paraId="5E4CE10B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7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Water Sample Field Log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2-6-1)</w:t>
      </w:r>
    </w:p>
    <w:p w14:paraId="46625410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8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Sub-tidal Sediment Field Log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2-6-2)</w:t>
      </w:r>
    </w:p>
    <w:p w14:paraId="453FC753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9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Shoreline Segment Identification Data Sheet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2-6-3)</w:t>
      </w:r>
    </w:p>
    <w:p w14:paraId="3ACE8901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0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Biota/Tarball Stranding Data Sheet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2-6-4)</w:t>
      </w:r>
    </w:p>
    <w:p w14:paraId="206ABAA4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1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Spill Source Chain-of-Custody Form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2-6-5)</w:t>
      </w:r>
    </w:p>
    <w:p w14:paraId="3986DFCC" w14:textId="77777777" w:rsidR="00685DCA" w:rsidRPr="00237002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2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Salt Marsh Reconnaissance Data Sheet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2-6-6)</w:t>
      </w:r>
    </w:p>
    <w:p w14:paraId="0644741F" w14:textId="77777777" w:rsidR="00685DCA" w:rsidRDefault="00FE7F0D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3" w:tgtFrame="_blank" w:history="1">
        <w:r w:rsidR="00685DCA"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Intertidal Sediment Field Log</w:t>
        </w:r>
      </w:hyperlink>
      <w:r w:rsidR="00685DCA" w:rsidRPr="00237002">
        <w:rPr>
          <w:rFonts w:ascii="Times New Roman" w:hAnsi="Times New Roman" w:cs="Times New Roman"/>
          <w:bCs/>
          <w:sz w:val="24"/>
          <w:szCs w:val="24"/>
        </w:rPr>
        <w:t xml:space="preserve"> (App 2-6-7)</w:t>
      </w:r>
    </w:p>
    <w:p w14:paraId="0B278907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09B20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B5AC5" w14:textId="181B0015" w:rsidR="00237002" w:rsidRPr="00A95D15" w:rsidRDefault="00237002" w:rsidP="00685DCA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37002" w:rsidRPr="00A95D15" w:rsidSect="005B0F9E">
      <w:headerReference w:type="default" r:id="rId34"/>
      <w:footerReference w:type="default" r:id="rId35"/>
      <w:headerReference w:type="first" r:id="rId3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F49E" w14:textId="77777777" w:rsidR="00FE7F0D" w:rsidRDefault="00FE7F0D" w:rsidP="005B0F9E">
      <w:pPr>
        <w:spacing w:after="0" w:line="240" w:lineRule="auto"/>
      </w:pPr>
      <w:r>
        <w:separator/>
      </w:r>
    </w:p>
  </w:endnote>
  <w:endnote w:type="continuationSeparator" w:id="0">
    <w:p w14:paraId="55B1D2F7" w14:textId="77777777" w:rsidR="00FE7F0D" w:rsidRDefault="00FE7F0D" w:rsidP="005B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9022" w14:textId="7065ABF0" w:rsidR="003633B2" w:rsidRPr="00914DE1" w:rsidRDefault="003633B2" w:rsidP="003633B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14DE1">
      <w:rPr>
        <w:rFonts w:ascii="Times New Roman" w:hAnsi="Times New Roman" w:cs="Times New Roman"/>
        <w:sz w:val="20"/>
        <w:szCs w:val="20"/>
      </w:rPr>
      <w:t xml:space="preserve">Last Edited July </w:t>
    </w:r>
    <w:r w:rsidR="00914DE1" w:rsidRPr="00914DE1">
      <w:rPr>
        <w:rFonts w:ascii="Times New Roman" w:hAnsi="Times New Roman" w:cs="Times New Roman"/>
        <w:sz w:val="20"/>
        <w:szCs w:val="20"/>
      </w:rPr>
      <w:t>2</w:t>
    </w:r>
    <w:r w:rsidR="00EF4511">
      <w:rPr>
        <w:rFonts w:ascii="Times New Roman" w:hAnsi="Times New Roman" w:cs="Times New Roman"/>
        <w:sz w:val="20"/>
        <w:szCs w:val="20"/>
      </w:rPr>
      <w:t>4</w:t>
    </w:r>
    <w:r w:rsidR="00C34275">
      <w:rPr>
        <w:rFonts w:ascii="Times New Roman" w:hAnsi="Times New Roman" w:cs="Times New Roman"/>
        <w:sz w:val="20"/>
        <w:szCs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8DC6E" w14:textId="77777777" w:rsidR="00FE7F0D" w:rsidRDefault="00FE7F0D" w:rsidP="005B0F9E">
      <w:pPr>
        <w:spacing w:after="0" w:line="240" w:lineRule="auto"/>
      </w:pPr>
      <w:r>
        <w:separator/>
      </w:r>
    </w:p>
  </w:footnote>
  <w:footnote w:type="continuationSeparator" w:id="0">
    <w:p w14:paraId="57EE16C7" w14:textId="77777777" w:rsidR="00FE7F0D" w:rsidRDefault="00FE7F0D" w:rsidP="005B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1923" w14:textId="77777777" w:rsidR="005B0F9E" w:rsidRDefault="005B0F9E" w:rsidP="005B0F9E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3AB8B74F" w14:textId="7D87330B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E43608E" wp14:editId="20168059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1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5B5D2B50" w14:textId="7661FC60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46DA41" wp14:editId="21B37B20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3FAFA89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csEQIAACs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6y8nL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20537F32" w14:textId="46BE2495" w:rsidR="005B0F9E" w:rsidRPr="001E7555" w:rsidRDefault="005B0F9E" w:rsidP="005B0F9E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5A5DDF7C" w14:textId="2F599F45" w:rsidR="005B0F9E" w:rsidRDefault="005B0F9E">
    <w:pPr>
      <w:pStyle w:val="Header"/>
    </w:pPr>
  </w:p>
  <w:p w14:paraId="04985EF1" w14:textId="77777777" w:rsidR="005B0F9E" w:rsidRDefault="005B0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DBEB" w14:textId="77777777" w:rsidR="00E23383" w:rsidRDefault="00E23383" w:rsidP="00E23383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1A356ADD" w14:textId="77777777" w:rsidR="00E23383" w:rsidRPr="001E7555" w:rsidRDefault="00E23383" w:rsidP="00E2338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40F2D99C" wp14:editId="3F931F8C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4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0E51655F" w14:textId="77777777" w:rsidR="00E23383" w:rsidRPr="001E7555" w:rsidRDefault="00E23383" w:rsidP="00E23383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A2E0A97" wp14:editId="2358F655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6723A" id="Line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HIEQIAACsEAAAOAAAAZHJzL2Uyb0RvYy54bWysU8GO2jAQvVfqP1i+QxI2U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WJuRy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63AAB31E" w14:textId="77777777" w:rsidR="00E23383" w:rsidRPr="001E7555" w:rsidRDefault="00E23383" w:rsidP="00E23383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26A67C49" w14:textId="77777777" w:rsidR="00E23383" w:rsidRDefault="00E23383" w:rsidP="00E23383">
    <w:pPr>
      <w:pStyle w:val="Header"/>
    </w:pPr>
  </w:p>
  <w:p w14:paraId="5BFAD60F" w14:textId="77777777" w:rsidR="00E23383" w:rsidRDefault="00E23383" w:rsidP="00E23383">
    <w:pPr>
      <w:pStyle w:val="Header"/>
    </w:pPr>
  </w:p>
  <w:p w14:paraId="103A2D84" w14:textId="77777777" w:rsidR="00E23383" w:rsidRDefault="00E23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8EA"/>
    <w:multiLevelType w:val="hybridMultilevel"/>
    <w:tmpl w:val="9710C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389"/>
    <w:multiLevelType w:val="hybridMultilevel"/>
    <w:tmpl w:val="A6D6DEC2"/>
    <w:lvl w:ilvl="0" w:tplc="F7204E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C6552"/>
    <w:multiLevelType w:val="hybridMultilevel"/>
    <w:tmpl w:val="A22CE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417D5"/>
    <w:multiLevelType w:val="hybridMultilevel"/>
    <w:tmpl w:val="DC1A60FC"/>
    <w:lvl w:ilvl="0" w:tplc="078AB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54E6"/>
    <w:multiLevelType w:val="hybridMultilevel"/>
    <w:tmpl w:val="0216511A"/>
    <w:lvl w:ilvl="0" w:tplc="76CCD2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51B"/>
    <w:multiLevelType w:val="multilevel"/>
    <w:tmpl w:val="1BEEC5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96E8A"/>
    <w:multiLevelType w:val="hybridMultilevel"/>
    <w:tmpl w:val="470E6BB6"/>
    <w:lvl w:ilvl="0" w:tplc="6FDE06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7153"/>
    <w:multiLevelType w:val="hybridMultilevel"/>
    <w:tmpl w:val="89586FE2"/>
    <w:lvl w:ilvl="0" w:tplc="91A02A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DE3"/>
    <w:multiLevelType w:val="hybridMultilevel"/>
    <w:tmpl w:val="C7827DAE"/>
    <w:lvl w:ilvl="0" w:tplc="6A48E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192"/>
    <w:multiLevelType w:val="hybridMultilevel"/>
    <w:tmpl w:val="4F98D5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427D0"/>
    <w:multiLevelType w:val="hybridMultilevel"/>
    <w:tmpl w:val="98C2FA2A"/>
    <w:lvl w:ilvl="0" w:tplc="B13CF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6128"/>
    <w:multiLevelType w:val="multilevel"/>
    <w:tmpl w:val="037C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06EEF"/>
    <w:multiLevelType w:val="multilevel"/>
    <w:tmpl w:val="488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F13860"/>
    <w:multiLevelType w:val="hybridMultilevel"/>
    <w:tmpl w:val="166A66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368B5"/>
    <w:multiLevelType w:val="hybridMultilevel"/>
    <w:tmpl w:val="82521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D7A44"/>
    <w:multiLevelType w:val="hybridMultilevel"/>
    <w:tmpl w:val="E5BE3274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4654EB"/>
    <w:multiLevelType w:val="hybridMultilevel"/>
    <w:tmpl w:val="AF0E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932A4"/>
    <w:multiLevelType w:val="hybridMultilevel"/>
    <w:tmpl w:val="CA907F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DD50B2"/>
    <w:multiLevelType w:val="hybridMultilevel"/>
    <w:tmpl w:val="857C8E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6739AA"/>
    <w:multiLevelType w:val="hybridMultilevel"/>
    <w:tmpl w:val="269E08BA"/>
    <w:lvl w:ilvl="0" w:tplc="4ADA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1177"/>
    <w:multiLevelType w:val="hybridMultilevel"/>
    <w:tmpl w:val="5FE661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42021"/>
    <w:multiLevelType w:val="hybridMultilevel"/>
    <w:tmpl w:val="9D60ED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B3C50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1467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E1B72"/>
    <w:multiLevelType w:val="hybridMultilevel"/>
    <w:tmpl w:val="A758739C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136DB4"/>
    <w:multiLevelType w:val="hybridMultilevel"/>
    <w:tmpl w:val="C448B15A"/>
    <w:lvl w:ilvl="0" w:tplc="667C1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6411C9"/>
    <w:multiLevelType w:val="hybridMultilevel"/>
    <w:tmpl w:val="A77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26"/>
  </w:num>
  <w:num w:numId="5">
    <w:abstractNumId w:val="19"/>
  </w:num>
  <w:num w:numId="6">
    <w:abstractNumId w:val="21"/>
  </w:num>
  <w:num w:numId="7">
    <w:abstractNumId w:val="2"/>
  </w:num>
  <w:num w:numId="8">
    <w:abstractNumId w:val="13"/>
  </w:num>
  <w:num w:numId="9">
    <w:abstractNumId w:val="17"/>
  </w:num>
  <w:num w:numId="10">
    <w:abstractNumId w:val="20"/>
  </w:num>
  <w:num w:numId="11">
    <w:abstractNumId w:val="9"/>
  </w:num>
  <w:num w:numId="12">
    <w:abstractNumId w:val="0"/>
  </w:num>
  <w:num w:numId="13">
    <w:abstractNumId w:val="22"/>
  </w:num>
  <w:num w:numId="14">
    <w:abstractNumId w:val="23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14"/>
  </w:num>
  <w:num w:numId="20">
    <w:abstractNumId w:val="3"/>
  </w:num>
  <w:num w:numId="21">
    <w:abstractNumId w:val="1"/>
  </w:num>
  <w:num w:numId="22">
    <w:abstractNumId w:val="24"/>
  </w:num>
  <w:num w:numId="23">
    <w:abstractNumId w:val="15"/>
  </w:num>
  <w:num w:numId="24">
    <w:abstractNumId w:val="7"/>
  </w:num>
  <w:num w:numId="25">
    <w:abstractNumId w:val="1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16"/>
    <w:rsid w:val="00002207"/>
    <w:rsid w:val="00002AB5"/>
    <w:rsid w:val="00003E49"/>
    <w:rsid w:val="00005330"/>
    <w:rsid w:val="00021DFA"/>
    <w:rsid w:val="000248A9"/>
    <w:rsid w:val="00030C44"/>
    <w:rsid w:val="00032589"/>
    <w:rsid w:val="000350C4"/>
    <w:rsid w:val="0005267A"/>
    <w:rsid w:val="00061A06"/>
    <w:rsid w:val="00065F37"/>
    <w:rsid w:val="00067E80"/>
    <w:rsid w:val="000706F1"/>
    <w:rsid w:val="0007147F"/>
    <w:rsid w:val="00085155"/>
    <w:rsid w:val="00086938"/>
    <w:rsid w:val="000933C0"/>
    <w:rsid w:val="000A22AE"/>
    <w:rsid w:val="000A2F9D"/>
    <w:rsid w:val="000A7323"/>
    <w:rsid w:val="000A7533"/>
    <w:rsid w:val="000B6C4A"/>
    <w:rsid w:val="000C62D4"/>
    <w:rsid w:val="000D1BBB"/>
    <w:rsid w:val="000D770A"/>
    <w:rsid w:val="000E2AB5"/>
    <w:rsid w:val="00105BBC"/>
    <w:rsid w:val="00125AF2"/>
    <w:rsid w:val="0013385A"/>
    <w:rsid w:val="001364A9"/>
    <w:rsid w:val="0014296A"/>
    <w:rsid w:val="00167021"/>
    <w:rsid w:val="00177A98"/>
    <w:rsid w:val="001811E3"/>
    <w:rsid w:val="001824F9"/>
    <w:rsid w:val="00187216"/>
    <w:rsid w:val="001A151A"/>
    <w:rsid w:val="001C1FE9"/>
    <w:rsid w:val="001C5861"/>
    <w:rsid w:val="001C5C20"/>
    <w:rsid w:val="001D2B93"/>
    <w:rsid w:val="001D44DA"/>
    <w:rsid w:val="001D7962"/>
    <w:rsid w:val="001E2F09"/>
    <w:rsid w:val="001E7901"/>
    <w:rsid w:val="001F5DCD"/>
    <w:rsid w:val="001F6281"/>
    <w:rsid w:val="002053A6"/>
    <w:rsid w:val="00206CAB"/>
    <w:rsid w:val="00207E4C"/>
    <w:rsid w:val="00210231"/>
    <w:rsid w:val="00214ED3"/>
    <w:rsid w:val="00216380"/>
    <w:rsid w:val="00233795"/>
    <w:rsid w:val="00237002"/>
    <w:rsid w:val="0023780E"/>
    <w:rsid w:val="00244B68"/>
    <w:rsid w:val="00247C8E"/>
    <w:rsid w:val="00257D00"/>
    <w:rsid w:val="0026634A"/>
    <w:rsid w:val="00266DE9"/>
    <w:rsid w:val="00284E59"/>
    <w:rsid w:val="00286DF5"/>
    <w:rsid w:val="00294C40"/>
    <w:rsid w:val="00297E04"/>
    <w:rsid w:val="002B5233"/>
    <w:rsid w:val="002B5B9F"/>
    <w:rsid w:val="002B5ED1"/>
    <w:rsid w:val="002C1436"/>
    <w:rsid w:val="002D0925"/>
    <w:rsid w:val="002D67E7"/>
    <w:rsid w:val="002E3A57"/>
    <w:rsid w:val="002F55CD"/>
    <w:rsid w:val="00306244"/>
    <w:rsid w:val="00306D51"/>
    <w:rsid w:val="0032299C"/>
    <w:rsid w:val="00331DC3"/>
    <w:rsid w:val="003357A4"/>
    <w:rsid w:val="003434E6"/>
    <w:rsid w:val="003443C6"/>
    <w:rsid w:val="00360007"/>
    <w:rsid w:val="003622B4"/>
    <w:rsid w:val="00362936"/>
    <w:rsid w:val="003633B2"/>
    <w:rsid w:val="0037503C"/>
    <w:rsid w:val="00377DB0"/>
    <w:rsid w:val="003A30B3"/>
    <w:rsid w:val="003A7777"/>
    <w:rsid w:val="003D2EE3"/>
    <w:rsid w:val="003E7A9D"/>
    <w:rsid w:val="003F1EE8"/>
    <w:rsid w:val="00400E7C"/>
    <w:rsid w:val="00404D04"/>
    <w:rsid w:val="00420AA7"/>
    <w:rsid w:val="00421439"/>
    <w:rsid w:val="00435BB6"/>
    <w:rsid w:val="00436887"/>
    <w:rsid w:val="00443326"/>
    <w:rsid w:val="004473B1"/>
    <w:rsid w:val="00461625"/>
    <w:rsid w:val="004763BB"/>
    <w:rsid w:val="00480146"/>
    <w:rsid w:val="0048472D"/>
    <w:rsid w:val="00492C3D"/>
    <w:rsid w:val="0049344E"/>
    <w:rsid w:val="004B1D81"/>
    <w:rsid w:val="004C534E"/>
    <w:rsid w:val="004C7D62"/>
    <w:rsid w:val="004F1622"/>
    <w:rsid w:val="004F4113"/>
    <w:rsid w:val="004F7955"/>
    <w:rsid w:val="005004CC"/>
    <w:rsid w:val="0050368B"/>
    <w:rsid w:val="00510E84"/>
    <w:rsid w:val="00513E18"/>
    <w:rsid w:val="0051441A"/>
    <w:rsid w:val="0051583C"/>
    <w:rsid w:val="00525818"/>
    <w:rsid w:val="00525FD0"/>
    <w:rsid w:val="005266DF"/>
    <w:rsid w:val="00562EF3"/>
    <w:rsid w:val="00563066"/>
    <w:rsid w:val="00583A32"/>
    <w:rsid w:val="00591E4D"/>
    <w:rsid w:val="00597C19"/>
    <w:rsid w:val="005A6333"/>
    <w:rsid w:val="005B0F9E"/>
    <w:rsid w:val="005C42D0"/>
    <w:rsid w:val="005C7F6C"/>
    <w:rsid w:val="005D0E1E"/>
    <w:rsid w:val="005D3317"/>
    <w:rsid w:val="006058F0"/>
    <w:rsid w:val="00606FBF"/>
    <w:rsid w:val="00623E71"/>
    <w:rsid w:val="006329F5"/>
    <w:rsid w:val="0065104E"/>
    <w:rsid w:val="00652779"/>
    <w:rsid w:val="006536EA"/>
    <w:rsid w:val="00653C91"/>
    <w:rsid w:val="00660241"/>
    <w:rsid w:val="00680915"/>
    <w:rsid w:val="00682D40"/>
    <w:rsid w:val="00685DCA"/>
    <w:rsid w:val="006A3C28"/>
    <w:rsid w:val="006B3BEE"/>
    <w:rsid w:val="006C3F05"/>
    <w:rsid w:val="006D708E"/>
    <w:rsid w:val="006E4F22"/>
    <w:rsid w:val="006E5A77"/>
    <w:rsid w:val="0070626A"/>
    <w:rsid w:val="00706473"/>
    <w:rsid w:val="00711C2B"/>
    <w:rsid w:val="007125E1"/>
    <w:rsid w:val="007129C6"/>
    <w:rsid w:val="00713ADB"/>
    <w:rsid w:val="00714948"/>
    <w:rsid w:val="00720B08"/>
    <w:rsid w:val="00733AB3"/>
    <w:rsid w:val="00736559"/>
    <w:rsid w:val="0074650B"/>
    <w:rsid w:val="00747EC5"/>
    <w:rsid w:val="00756CC1"/>
    <w:rsid w:val="0076131C"/>
    <w:rsid w:val="00766469"/>
    <w:rsid w:val="00775377"/>
    <w:rsid w:val="00782367"/>
    <w:rsid w:val="00786D67"/>
    <w:rsid w:val="00791188"/>
    <w:rsid w:val="007932F0"/>
    <w:rsid w:val="00794919"/>
    <w:rsid w:val="007A1584"/>
    <w:rsid w:val="007B2738"/>
    <w:rsid w:val="007B2A87"/>
    <w:rsid w:val="007C0BC4"/>
    <w:rsid w:val="007C13CA"/>
    <w:rsid w:val="007C19B4"/>
    <w:rsid w:val="007C5B58"/>
    <w:rsid w:val="007D239F"/>
    <w:rsid w:val="00802B4D"/>
    <w:rsid w:val="008040E5"/>
    <w:rsid w:val="008103D5"/>
    <w:rsid w:val="00811033"/>
    <w:rsid w:val="008123F4"/>
    <w:rsid w:val="0081716D"/>
    <w:rsid w:val="008267C4"/>
    <w:rsid w:val="00836421"/>
    <w:rsid w:val="0085467C"/>
    <w:rsid w:val="0085475E"/>
    <w:rsid w:val="00857CC3"/>
    <w:rsid w:val="00864DE3"/>
    <w:rsid w:val="008727B7"/>
    <w:rsid w:val="00883308"/>
    <w:rsid w:val="0088488B"/>
    <w:rsid w:val="00886A44"/>
    <w:rsid w:val="00891C6C"/>
    <w:rsid w:val="008926A5"/>
    <w:rsid w:val="00894C49"/>
    <w:rsid w:val="00895FC7"/>
    <w:rsid w:val="008A52D0"/>
    <w:rsid w:val="008C1ECD"/>
    <w:rsid w:val="00911F51"/>
    <w:rsid w:val="0091382C"/>
    <w:rsid w:val="00914DE1"/>
    <w:rsid w:val="00922027"/>
    <w:rsid w:val="00922FFC"/>
    <w:rsid w:val="009263EE"/>
    <w:rsid w:val="00932685"/>
    <w:rsid w:val="009376AB"/>
    <w:rsid w:val="0094284B"/>
    <w:rsid w:val="009516D6"/>
    <w:rsid w:val="0095385F"/>
    <w:rsid w:val="00955CE0"/>
    <w:rsid w:val="00956CCB"/>
    <w:rsid w:val="009635FB"/>
    <w:rsid w:val="00966BB0"/>
    <w:rsid w:val="00970337"/>
    <w:rsid w:val="009705A9"/>
    <w:rsid w:val="00972507"/>
    <w:rsid w:val="00976E06"/>
    <w:rsid w:val="00982E1E"/>
    <w:rsid w:val="0098643B"/>
    <w:rsid w:val="00994D07"/>
    <w:rsid w:val="009950EF"/>
    <w:rsid w:val="009A3669"/>
    <w:rsid w:val="009A3A91"/>
    <w:rsid w:val="009A4477"/>
    <w:rsid w:val="009A6908"/>
    <w:rsid w:val="009A7757"/>
    <w:rsid w:val="009A7B52"/>
    <w:rsid w:val="009B3030"/>
    <w:rsid w:val="009B39E9"/>
    <w:rsid w:val="009B4B3C"/>
    <w:rsid w:val="009B678F"/>
    <w:rsid w:val="009C3F20"/>
    <w:rsid w:val="009D1DB4"/>
    <w:rsid w:val="009D78DE"/>
    <w:rsid w:val="009E1CA8"/>
    <w:rsid w:val="009F2782"/>
    <w:rsid w:val="00A04BC1"/>
    <w:rsid w:val="00A05ECF"/>
    <w:rsid w:val="00A07FD2"/>
    <w:rsid w:val="00A21BCE"/>
    <w:rsid w:val="00A36818"/>
    <w:rsid w:val="00A41B05"/>
    <w:rsid w:val="00A522C9"/>
    <w:rsid w:val="00A65161"/>
    <w:rsid w:val="00A8554E"/>
    <w:rsid w:val="00A87ED5"/>
    <w:rsid w:val="00A91C6C"/>
    <w:rsid w:val="00A9572F"/>
    <w:rsid w:val="00A95D15"/>
    <w:rsid w:val="00AC4B6B"/>
    <w:rsid w:val="00AF27A5"/>
    <w:rsid w:val="00B05EB9"/>
    <w:rsid w:val="00B06D19"/>
    <w:rsid w:val="00B13096"/>
    <w:rsid w:val="00B152C0"/>
    <w:rsid w:val="00B25CD0"/>
    <w:rsid w:val="00B32C79"/>
    <w:rsid w:val="00B37246"/>
    <w:rsid w:val="00B4048B"/>
    <w:rsid w:val="00B469D5"/>
    <w:rsid w:val="00B53487"/>
    <w:rsid w:val="00B6236E"/>
    <w:rsid w:val="00B670DE"/>
    <w:rsid w:val="00B74AB4"/>
    <w:rsid w:val="00B7772E"/>
    <w:rsid w:val="00B80813"/>
    <w:rsid w:val="00B80912"/>
    <w:rsid w:val="00B83C42"/>
    <w:rsid w:val="00B842DB"/>
    <w:rsid w:val="00B948CF"/>
    <w:rsid w:val="00BA0C7E"/>
    <w:rsid w:val="00BB2974"/>
    <w:rsid w:val="00BB2F4F"/>
    <w:rsid w:val="00BC2717"/>
    <w:rsid w:val="00BE1E5A"/>
    <w:rsid w:val="00C00236"/>
    <w:rsid w:val="00C029E6"/>
    <w:rsid w:val="00C0598B"/>
    <w:rsid w:val="00C05C66"/>
    <w:rsid w:val="00C221A3"/>
    <w:rsid w:val="00C34275"/>
    <w:rsid w:val="00C3645F"/>
    <w:rsid w:val="00C37DD8"/>
    <w:rsid w:val="00C4383F"/>
    <w:rsid w:val="00C43C2A"/>
    <w:rsid w:val="00C45CD0"/>
    <w:rsid w:val="00C557A7"/>
    <w:rsid w:val="00C55CB7"/>
    <w:rsid w:val="00C645AF"/>
    <w:rsid w:val="00C74223"/>
    <w:rsid w:val="00CA46B6"/>
    <w:rsid w:val="00CC7D98"/>
    <w:rsid w:val="00CD4410"/>
    <w:rsid w:val="00CF38CC"/>
    <w:rsid w:val="00D038C4"/>
    <w:rsid w:val="00D048C2"/>
    <w:rsid w:val="00D16577"/>
    <w:rsid w:val="00D22D22"/>
    <w:rsid w:val="00D239D2"/>
    <w:rsid w:val="00D24319"/>
    <w:rsid w:val="00D25F5F"/>
    <w:rsid w:val="00D32F94"/>
    <w:rsid w:val="00D3483E"/>
    <w:rsid w:val="00D439B7"/>
    <w:rsid w:val="00D44695"/>
    <w:rsid w:val="00D83721"/>
    <w:rsid w:val="00D86CEB"/>
    <w:rsid w:val="00D90B20"/>
    <w:rsid w:val="00D9121E"/>
    <w:rsid w:val="00D95D6C"/>
    <w:rsid w:val="00DB22FC"/>
    <w:rsid w:val="00DC1711"/>
    <w:rsid w:val="00DC72CF"/>
    <w:rsid w:val="00DC7472"/>
    <w:rsid w:val="00DE156A"/>
    <w:rsid w:val="00DE28E4"/>
    <w:rsid w:val="00DE7D62"/>
    <w:rsid w:val="00E029F7"/>
    <w:rsid w:val="00E04223"/>
    <w:rsid w:val="00E12101"/>
    <w:rsid w:val="00E14512"/>
    <w:rsid w:val="00E23383"/>
    <w:rsid w:val="00E23ACE"/>
    <w:rsid w:val="00E303FF"/>
    <w:rsid w:val="00E34BAD"/>
    <w:rsid w:val="00E4089F"/>
    <w:rsid w:val="00E45350"/>
    <w:rsid w:val="00E536DF"/>
    <w:rsid w:val="00E665B2"/>
    <w:rsid w:val="00E73CA8"/>
    <w:rsid w:val="00E9209F"/>
    <w:rsid w:val="00E95616"/>
    <w:rsid w:val="00E958B7"/>
    <w:rsid w:val="00E97256"/>
    <w:rsid w:val="00EB1570"/>
    <w:rsid w:val="00ED2993"/>
    <w:rsid w:val="00EF4511"/>
    <w:rsid w:val="00EF536C"/>
    <w:rsid w:val="00F155A0"/>
    <w:rsid w:val="00F2255C"/>
    <w:rsid w:val="00F246FB"/>
    <w:rsid w:val="00F30EF2"/>
    <w:rsid w:val="00F342F0"/>
    <w:rsid w:val="00F43630"/>
    <w:rsid w:val="00F44610"/>
    <w:rsid w:val="00F45694"/>
    <w:rsid w:val="00F5257C"/>
    <w:rsid w:val="00F53011"/>
    <w:rsid w:val="00F574FE"/>
    <w:rsid w:val="00F751B5"/>
    <w:rsid w:val="00F87602"/>
    <w:rsid w:val="00F90390"/>
    <w:rsid w:val="00F92788"/>
    <w:rsid w:val="00F961F7"/>
    <w:rsid w:val="00FC000F"/>
    <w:rsid w:val="00FC145E"/>
    <w:rsid w:val="00FC2D22"/>
    <w:rsid w:val="00FC3D7F"/>
    <w:rsid w:val="00FC510A"/>
    <w:rsid w:val="00FD207C"/>
    <w:rsid w:val="00FD4179"/>
    <w:rsid w:val="00FD41F1"/>
    <w:rsid w:val="00FD4637"/>
    <w:rsid w:val="00FE5B10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E10C"/>
  <w15:chartTrackingRefBased/>
  <w15:docId w15:val="{2D74EB37-33A8-4AB1-86CC-47F97B4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121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9E"/>
  </w:style>
  <w:style w:type="paragraph" w:styleId="Footer">
    <w:name w:val="footer"/>
    <w:basedOn w:val="Normal"/>
    <w:link w:val="Foot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9E"/>
  </w:style>
  <w:style w:type="table" w:styleId="TableGrid">
    <w:name w:val="Table Grid"/>
    <w:basedOn w:val="TableNormal"/>
    <w:uiPriority w:val="39"/>
    <w:rsid w:val="00EF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5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121E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9121E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121E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B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6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6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6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634A"/>
  </w:style>
  <w:style w:type="character" w:styleId="Hyperlink">
    <w:name w:val="Hyperlink"/>
    <w:basedOn w:val="DefaultParagraphFont"/>
    <w:uiPriority w:val="99"/>
    <w:unhideWhenUsed/>
    <w:rsid w:val="0002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30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30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9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7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.uri.edu/intitiatives/ongoing-initiatives/sseer/" TargetMode="External"/><Relationship Id="rId13" Type="http://schemas.openxmlformats.org/officeDocument/2006/relationships/hyperlink" Target="http://www.dem.ri.gov/topics/erp/app2_2_3.pdf" TargetMode="External"/><Relationship Id="rId18" Type="http://schemas.openxmlformats.org/officeDocument/2006/relationships/hyperlink" Target="http://www.dem.ri.gov/topics/erp/app2_4_4.pdf" TargetMode="External"/><Relationship Id="rId26" Type="http://schemas.openxmlformats.org/officeDocument/2006/relationships/hyperlink" Target="http://web.uri.edu/coastalinstitute/files/DEM_URI_Scientific_Support_Work_Order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m.ri.gov/topics/erp/app2_4_7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m.ri.gov/topics/erp/app2_2_2.pdf" TargetMode="External"/><Relationship Id="rId17" Type="http://schemas.openxmlformats.org/officeDocument/2006/relationships/hyperlink" Target="http://www.dem.ri.gov/topics/erp/app2_4_3.pdf" TargetMode="External"/><Relationship Id="rId25" Type="http://schemas.openxmlformats.org/officeDocument/2006/relationships/hyperlink" Target="http://www.dem.ri.gov/topics/erp/app2_5_2.pdf" TargetMode="External"/><Relationship Id="rId33" Type="http://schemas.openxmlformats.org/officeDocument/2006/relationships/hyperlink" Target="http://www.dem.ri.gov/topics/erp/app2_6_7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em.ri.gov/topics/erp/app2_4_2.pdf" TargetMode="External"/><Relationship Id="rId20" Type="http://schemas.openxmlformats.org/officeDocument/2006/relationships/hyperlink" Target="http://www.dem.ri.gov/topics/erp/app2_4_6.pdf" TargetMode="External"/><Relationship Id="rId29" Type="http://schemas.openxmlformats.org/officeDocument/2006/relationships/hyperlink" Target="http://www.dem.ri.gov/topics/erp/app2_6_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uri.edu/coastalinstitute/files/SSEER_Rooster_2016.pdf" TargetMode="External"/><Relationship Id="rId24" Type="http://schemas.openxmlformats.org/officeDocument/2006/relationships/hyperlink" Target="http://www.dem.ri.gov/topics/erp/app2_5_1.pdf" TargetMode="External"/><Relationship Id="rId32" Type="http://schemas.openxmlformats.org/officeDocument/2006/relationships/hyperlink" Target="http://www.dem.ri.gov/topics/erp/app2_6_6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em.ri.gov/topics/erp/app2_4_1.pdf" TargetMode="External"/><Relationship Id="rId23" Type="http://schemas.openxmlformats.org/officeDocument/2006/relationships/hyperlink" Target="http://www.dem.ri.gov/topics/erp/app2_4_9.pdf" TargetMode="External"/><Relationship Id="rId28" Type="http://schemas.openxmlformats.org/officeDocument/2006/relationships/hyperlink" Target="http://www.dem.ri.gov/topics/erp/app2_6_2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eb.uri.edu/coastalinstitute/files/DEM_URI_Scientific_Support_Work_Order.pdf" TargetMode="External"/><Relationship Id="rId19" Type="http://schemas.openxmlformats.org/officeDocument/2006/relationships/hyperlink" Target="http://www.dem.ri.gov/topics/erp/app2_4_5.pdf" TargetMode="External"/><Relationship Id="rId31" Type="http://schemas.openxmlformats.org/officeDocument/2006/relationships/hyperlink" Target="http://www.dem.ri.gov/topics/erp/app2_6_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uri.edu/coastalinstitute/files/SSEER_2015_MOU.pdf" TargetMode="External"/><Relationship Id="rId14" Type="http://schemas.openxmlformats.org/officeDocument/2006/relationships/hyperlink" Target="http://www.dem.ri.gov/topics/erp/app2_3.pdf" TargetMode="External"/><Relationship Id="rId22" Type="http://schemas.openxmlformats.org/officeDocument/2006/relationships/hyperlink" Target="http://www.dem.ri.gov/topics/erp/app2_4_8.pdf" TargetMode="External"/><Relationship Id="rId27" Type="http://schemas.openxmlformats.org/officeDocument/2006/relationships/hyperlink" Target="http://www.dem.ri.gov/topics/erp/app2_6_1.pdf" TargetMode="External"/><Relationship Id="rId30" Type="http://schemas.openxmlformats.org/officeDocument/2006/relationships/hyperlink" Target="http://www.dem.ri.gov/topics/erp/app2_6_4.pdf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923B-D14E-4E84-BD1A-2A971063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Deven (DEM - Intern)</dc:creator>
  <cp:keywords/>
  <dc:description/>
  <cp:lastModifiedBy>Andrade, Kevin (DOA - Contractor)</cp:lastModifiedBy>
  <cp:revision>2</cp:revision>
  <dcterms:created xsi:type="dcterms:W3CDTF">2021-12-15T19:27:00Z</dcterms:created>
  <dcterms:modified xsi:type="dcterms:W3CDTF">2021-12-15T19:27:00Z</dcterms:modified>
</cp:coreProperties>
</file>